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4F608C14"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4757A9" w:rsidRPr="00425417">
          <w:rPr>
            <w:rStyle w:val="Hyperlink"/>
            <w:lang w:val="en-US"/>
          </w:rPr>
          <w:t>https://github.com/Ltah72/DPRC-diffusion-analysis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0EC2D2A6"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r w:rsidR="003E031F">
        <w:rPr>
          <w:vertAlign w:val="subscript"/>
          <w:lang w:val="en-US"/>
        </w:rPr>
        <w:t>1</w:t>
      </w:r>
    </w:p>
    <w:p w14:paraId="4E9388F8" w14:textId="06D7CA52"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you need to make sure that .json files are correct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645E50"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77777777"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proofErr w:type="spellStart"/>
      <w:r>
        <w:rPr>
          <w:lang w:val="en-US"/>
        </w:rPr>
        <w:t>incease</w:t>
      </w:r>
      <w:proofErr w:type="spellEnd"/>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335653CA" w:rsidR="003E031F" w:rsidRPr="003E031F" w:rsidRDefault="00645E50"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r w:rsidR="003E031F">
        <w:rPr>
          <w:vertAlign w:val="subscript"/>
          <w:lang w:val="en-US"/>
        </w:rPr>
        <w:t>3</w:t>
      </w:r>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6140AE3C"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r w:rsidRPr="003E031F">
        <w:rPr>
          <w:vertAlign w:val="subscript"/>
          <w:lang w:val="en-US"/>
        </w:rPr>
        <w:t>4</w:t>
      </w:r>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645E50"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772F9CA1" w:rsidR="005C4E66" w:rsidRP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3CB6EEA0" w14:textId="4B9E982D" w:rsidR="005C4E66" w:rsidRPr="005C4E66" w:rsidRDefault="005C4E66" w:rsidP="005C4E66">
      <w:pPr>
        <w:pStyle w:val="ListParagraph"/>
        <w:ind w:firstLine="360"/>
        <w:rPr>
          <w:color w:val="FF0000"/>
          <w:lang w:val="en-US"/>
        </w:rPr>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77777777" w:rsidR="00ED1A9D" w:rsidRPr="00ED1A9D" w:rsidRDefault="00ED1A9D" w:rsidP="00ED1A9D">
      <w:pPr>
        <w:ind w:left="1080"/>
        <w:rPr>
          <w:i/>
          <w:iCs/>
          <w:sz w:val="18"/>
          <w:szCs w:val="18"/>
          <w:lang w:val="en-US"/>
        </w:rPr>
      </w:pP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2042B6EB" w:rsidR="00FE0BFA" w:rsidRPr="00D316C9" w:rsidRDefault="00FE0BFA" w:rsidP="00FE0BFA">
      <w:pPr>
        <w:pStyle w:val="ListParagraph"/>
        <w:ind w:left="1440"/>
        <w:rPr>
          <w:vertAlign w:val="subscript"/>
        </w:rPr>
      </w:pPr>
      <w:r>
        <w:rPr>
          <w:lang w:val="en-US"/>
        </w:rPr>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r w:rsidR="003E031F">
        <w:rPr>
          <w:vertAlign w:val="subscript"/>
        </w:rPr>
        <w:t>2</w:t>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lastRenderedPageBreak/>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lastRenderedPageBreak/>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lastRenderedPageBreak/>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 xml:space="preserve">indicates streamlines from right to left, green </w:t>
      </w:r>
      <w:r w:rsidRPr="0024002F">
        <w:rPr>
          <w:lang w:val="en-US"/>
        </w:rPr>
        <w:lastRenderedPageBreak/>
        <w:t>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xml:space="preserve">) to reduce tractography biases and overfitting which may contribute to false positives. This will help reduce tracts rom being overly-represented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lastRenderedPageBreak/>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645E50"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645E50"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645E50"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lastRenderedPageBreak/>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645E50"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5" w:name="_Hlk42425090"/>
      <w:r w:rsidRPr="00AA3B68">
        <w:rPr>
          <w:lang w:val="en-US"/>
        </w:rPr>
        <w:t>sub-ADPRC00</w:t>
      </w:r>
      <w:r>
        <w:rPr>
          <w:lang w:val="en-US"/>
        </w:rPr>
        <w:t>0</w:t>
      </w:r>
      <w:r w:rsidRPr="00AA3B68">
        <w:rPr>
          <w:lang w:val="en-US"/>
        </w:rPr>
        <w:t>1F0_</w:t>
      </w:r>
      <w:bookmarkEnd w:id="5"/>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645E50"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1BB7D0F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lastRenderedPageBreak/>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lastRenderedPageBreak/>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0AB7B927" w:rsidR="00DA0951" w:rsidRDefault="00DA0951" w:rsidP="00DA0951">
      <w:pPr>
        <w:ind w:left="1440"/>
        <w:jc w:val="center"/>
        <w:rPr>
          <w:lang w:val="en-US"/>
        </w:rPr>
      </w:pPr>
      <w:proofErr w:type="spellStart"/>
      <w:r>
        <w:rPr>
          <w:lang w:val="en-US"/>
        </w:rPr>
        <w:t>Fsaverage</w:t>
      </w:r>
      <w:proofErr w:type="spellEnd"/>
      <w:r>
        <w:rPr>
          <w:lang w:val="en-US"/>
        </w:rPr>
        <w:t xml:space="preserve"> template</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t>
      </w:r>
      <w:r w:rsidR="00CF35BC">
        <w:rPr>
          <w:color w:val="FF0000"/>
        </w:rPr>
        <w:t xml:space="preserve">(with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645E50"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645E50"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7AFF4E4C" w:rsidR="006A50F7" w:rsidRDefault="00EE3D76" w:rsidP="008B27F5">
      <w:pPr>
        <w:rPr>
          <w:lang w:val="en-US"/>
        </w:rPr>
      </w:pPr>
      <w:r>
        <w:rPr>
          <w:lang w:val="en-US"/>
        </w:rPr>
        <w:t xml:space="preserve">FPN ‘nodes’ displaying the DLPFC, the midcingulate cortex, the superior and inferior parietal lobules, and the intraparietal sulcus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4AC9AD8D" w14:textId="5AE75317"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7"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645E50" w:rsidP="00FE0BFA">
      <w:pPr>
        <w:pStyle w:val="ListParagraph"/>
        <w:rPr>
          <w:lang w:val="en-US"/>
        </w:rPr>
      </w:pPr>
      <w:hyperlink r:id="rId103"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Default="00183C22" w:rsidP="007673B1">
      <w:pPr>
        <w:widowControl w:val="0"/>
        <w:autoSpaceDE w:val="0"/>
        <w:autoSpaceDN w:val="0"/>
        <w:adjustRightInd w:val="0"/>
        <w:spacing w:line="240" w:lineRule="auto"/>
        <w:ind w:left="480" w:hanging="480"/>
      </w:pPr>
    </w:p>
    <w:p w14:paraId="27C9FE04" w14:textId="54B8120A" w:rsidR="00E6379A" w:rsidRDefault="00183C22" w:rsidP="00E6379A">
      <w:pPr>
        <w:widowControl w:val="0"/>
        <w:autoSpaceDE w:val="0"/>
        <w:autoSpaceDN w:val="0"/>
        <w:adjustRightInd w:val="0"/>
        <w:spacing w:line="240" w:lineRule="auto"/>
        <w:ind w:left="480" w:hanging="480"/>
        <w:rPr>
          <w:rFonts w:ascii="Calibri" w:hAnsi="Calibri" w:cs="Calibri"/>
          <w:noProof/>
          <w:szCs w:val="24"/>
        </w:rPr>
      </w:pPr>
      <w:r w:rsidRPr="005C41B2">
        <w:rPr>
          <w:rFonts w:ascii="Calibri" w:hAnsi="Calibri" w:cs="Calibri"/>
          <w:noProof/>
          <w:szCs w:val="24"/>
        </w:rPr>
        <w:t xml:space="preserve">Baggio, H. C., Abos, A., Segura, B., Campabadal, A., Garcia-Diaz, A., Uribe, C., … Junque, C. (2018). Statistical inference in brain graphs using threshold-free network-based statistics. </w:t>
      </w:r>
      <w:r w:rsidRPr="005C41B2">
        <w:rPr>
          <w:rFonts w:ascii="Calibri" w:hAnsi="Calibri" w:cs="Calibri"/>
          <w:i/>
          <w:iCs/>
          <w:noProof/>
          <w:szCs w:val="24"/>
        </w:rPr>
        <w:t>Human Brain Mapping</w:t>
      </w:r>
      <w:r w:rsidRPr="005C41B2">
        <w:rPr>
          <w:rFonts w:ascii="Calibri" w:hAnsi="Calibri" w:cs="Calibri"/>
          <w:noProof/>
          <w:szCs w:val="24"/>
        </w:rPr>
        <w:t xml:space="preserve">, </w:t>
      </w:r>
      <w:r w:rsidRPr="005C41B2">
        <w:rPr>
          <w:rFonts w:ascii="Calibri" w:hAnsi="Calibri" w:cs="Calibri"/>
          <w:i/>
          <w:iCs/>
          <w:noProof/>
          <w:szCs w:val="24"/>
        </w:rPr>
        <w:t>39</w:t>
      </w:r>
      <w:r w:rsidRPr="005C41B2">
        <w:rPr>
          <w:rFonts w:ascii="Calibri" w:hAnsi="Calibri" w:cs="Calibri"/>
          <w:noProof/>
          <w:szCs w:val="24"/>
        </w:rPr>
        <w:t xml:space="preserve">(6), 2289–2302. </w:t>
      </w:r>
      <w:r w:rsidR="00E6379A" w:rsidRPr="00E6379A">
        <w:rPr>
          <w:rFonts w:ascii="Calibri" w:hAnsi="Calibri" w:cs="Calibri"/>
          <w:noProof/>
          <w:szCs w:val="24"/>
        </w:rPr>
        <w:t>https://doi.org/10.1002/hbm.24007</w:t>
      </w:r>
    </w:p>
    <w:p w14:paraId="656ED7F5" w14:textId="57C35565" w:rsidR="00E6379A" w:rsidRPr="00E6379A" w:rsidRDefault="00E6379A" w:rsidP="00E6379A">
      <w:pPr>
        <w:widowControl w:val="0"/>
        <w:autoSpaceDE w:val="0"/>
        <w:autoSpaceDN w:val="0"/>
        <w:adjustRightInd w:val="0"/>
        <w:spacing w:line="240" w:lineRule="auto"/>
        <w:ind w:left="480" w:hanging="480"/>
        <w:rPr>
          <w:rFonts w:ascii="Calibri" w:hAnsi="Calibri" w:cs="Calibri"/>
          <w:noProof/>
        </w:rPr>
      </w:pPr>
      <w:bookmarkStart w:id="6" w:name="_Hlk61177867"/>
      <w:r w:rsidRPr="005A1F9E">
        <w:rPr>
          <w:rFonts w:ascii="Calibri" w:hAnsi="Calibri" w:cs="Calibri"/>
          <w:noProof/>
          <w:szCs w:val="24"/>
        </w:rPr>
        <w:t xml:space="preserve">Esteban, O., Markiewicz, C. J., Blair, R. W., Moodie, C. A., Isik, A. I., Erramuzpe, A., … Gorgolewski, K. J. (2019). fMRIPrep: a robust preprocessing pipeline for functional MRI. </w:t>
      </w:r>
      <w:bookmarkEnd w:id="6"/>
      <w:r w:rsidRPr="005A1F9E">
        <w:rPr>
          <w:rFonts w:ascii="Calibri" w:hAnsi="Calibri" w:cs="Calibri"/>
          <w:i/>
          <w:iCs/>
          <w:noProof/>
          <w:szCs w:val="24"/>
        </w:rPr>
        <w:t>Nature Methods</w:t>
      </w:r>
      <w:r w:rsidRPr="005A1F9E">
        <w:rPr>
          <w:rFonts w:ascii="Calibri" w:hAnsi="Calibri" w:cs="Calibri"/>
          <w:noProof/>
          <w:szCs w:val="24"/>
        </w:rPr>
        <w:t xml:space="preserve">, </w:t>
      </w:r>
      <w:r w:rsidRPr="005A1F9E">
        <w:rPr>
          <w:rFonts w:ascii="Calibri" w:hAnsi="Calibri" w:cs="Calibri"/>
          <w:i/>
          <w:iCs/>
          <w:noProof/>
          <w:szCs w:val="24"/>
        </w:rPr>
        <w:t>16</w:t>
      </w:r>
      <w:r w:rsidRPr="005A1F9E">
        <w:rPr>
          <w:rFonts w:ascii="Calibri" w:hAnsi="Calibri" w:cs="Calibri"/>
          <w:noProof/>
          <w:szCs w:val="24"/>
        </w:rPr>
        <w:t>(1), 111–116. https://doi.org/10.1038/s41592-018-0235-4</w:t>
      </w:r>
    </w:p>
    <w:p w14:paraId="03BDD1AE" w14:textId="114F3C53" w:rsidR="008D54FE" w:rsidRPr="008D54FE" w:rsidRDefault="007673B1" w:rsidP="008D54FE">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D54FE" w:rsidRPr="008D54FE">
        <w:rPr>
          <w:rFonts w:ascii="Calibri" w:hAnsi="Calibri" w:cs="Calibri"/>
          <w:noProof/>
          <w:szCs w:val="24"/>
        </w:rPr>
        <w:t xml:space="preserve">Glasser, M. F., Coalson, T. S., Robinson, E. C., Hacker, C. D., Harwell, J., Yacoub, E., … Van Essen, D. C. (2016a). A multi-modal parcellation of human cerebral cortex. </w:t>
      </w:r>
      <w:r w:rsidR="008D54FE" w:rsidRPr="008D54FE">
        <w:rPr>
          <w:rFonts w:ascii="Calibri" w:hAnsi="Calibri" w:cs="Calibri"/>
          <w:i/>
          <w:iCs/>
          <w:noProof/>
          <w:szCs w:val="24"/>
        </w:rPr>
        <w:t>Nature</w:t>
      </w:r>
      <w:r w:rsidR="008D54FE" w:rsidRPr="008D54FE">
        <w:rPr>
          <w:rFonts w:ascii="Calibri" w:hAnsi="Calibri" w:cs="Calibri"/>
          <w:noProof/>
          <w:szCs w:val="24"/>
        </w:rPr>
        <w:t xml:space="preserve">, </w:t>
      </w:r>
      <w:r w:rsidR="008D54FE" w:rsidRPr="008D54FE">
        <w:rPr>
          <w:rFonts w:ascii="Calibri" w:hAnsi="Calibri" w:cs="Calibri"/>
          <w:i/>
          <w:iCs/>
          <w:noProof/>
          <w:szCs w:val="24"/>
        </w:rPr>
        <w:t>536</w:t>
      </w:r>
      <w:r w:rsidR="008D54FE" w:rsidRPr="008D54FE">
        <w:rPr>
          <w:rFonts w:ascii="Calibri" w:hAnsi="Calibri" w:cs="Calibri"/>
          <w:noProof/>
          <w:szCs w:val="24"/>
        </w:rPr>
        <w:t>(7615), 171–178. https://doi.org/10.1038/nature18933</w:t>
      </w:r>
    </w:p>
    <w:p w14:paraId="2421B569" w14:textId="6B63D9E9" w:rsidR="008D54FE" w:rsidRDefault="008D54FE" w:rsidP="008D54FE">
      <w:pPr>
        <w:widowControl w:val="0"/>
        <w:autoSpaceDE w:val="0"/>
        <w:autoSpaceDN w:val="0"/>
        <w:adjustRightInd w:val="0"/>
        <w:spacing w:line="240" w:lineRule="auto"/>
        <w:ind w:left="480" w:hanging="480"/>
        <w:rPr>
          <w:rFonts w:ascii="Calibri" w:hAnsi="Calibri" w:cs="Calibri"/>
          <w:noProof/>
          <w:szCs w:val="24"/>
        </w:rPr>
      </w:pPr>
      <w:r w:rsidRPr="008D54FE">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8D54FE">
        <w:rPr>
          <w:rFonts w:ascii="Calibri" w:hAnsi="Calibri" w:cs="Calibri"/>
          <w:i/>
          <w:iCs/>
          <w:noProof/>
          <w:szCs w:val="24"/>
        </w:rPr>
        <w:t>Nature</w:t>
      </w:r>
      <w:r w:rsidRPr="008D54FE">
        <w:rPr>
          <w:rFonts w:ascii="Calibri" w:hAnsi="Calibri" w:cs="Calibri"/>
          <w:noProof/>
          <w:szCs w:val="24"/>
        </w:rPr>
        <w:t xml:space="preserve">, </w:t>
      </w:r>
      <w:r w:rsidRPr="008D54FE">
        <w:rPr>
          <w:rFonts w:ascii="Calibri" w:hAnsi="Calibri" w:cs="Calibri"/>
          <w:i/>
          <w:iCs/>
          <w:noProof/>
          <w:szCs w:val="24"/>
        </w:rPr>
        <w:t>536</w:t>
      </w:r>
      <w:r w:rsidRPr="008D54FE">
        <w:rPr>
          <w:rFonts w:ascii="Calibri" w:hAnsi="Calibri" w:cs="Calibri"/>
          <w:noProof/>
          <w:szCs w:val="24"/>
        </w:rPr>
        <w:t>(7615), 1–97. https://doi.org/doi:10.1038/nature18933 Supplementary</w:t>
      </w:r>
    </w:p>
    <w:p w14:paraId="70ABB308" w14:textId="0BF8D28F" w:rsidR="008B33DD" w:rsidRDefault="008B33DD" w:rsidP="008B33DD">
      <w:pPr>
        <w:widowControl w:val="0"/>
        <w:autoSpaceDE w:val="0"/>
        <w:autoSpaceDN w:val="0"/>
        <w:adjustRightInd w:val="0"/>
        <w:spacing w:line="240" w:lineRule="auto"/>
        <w:ind w:left="480" w:hanging="480"/>
        <w:rPr>
          <w:rFonts w:ascii="Calibri" w:hAnsi="Calibri" w:cs="Calibri"/>
          <w:noProof/>
          <w:szCs w:val="24"/>
        </w:rPr>
      </w:pPr>
      <w:r w:rsidRPr="008B33DD">
        <w:rPr>
          <w:rFonts w:ascii="Calibri" w:hAnsi="Calibri" w:cs="Calibri"/>
          <w:noProof/>
          <w:szCs w:val="24"/>
        </w:rPr>
        <w:t>Kellner, E., Dhital, B., Kiselev, V. G., &amp; Reisert, M. (2016). Gibbs-ringing artifact removal based on local subvoxel-shifts. Magnetic Resonance in Medicine, 76(5), 1574–1581. https://doi.org/10.1002/mrm.26054</w:t>
      </w:r>
    </w:p>
    <w:p w14:paraId="7B8D8017" w14:textId="77777777" w:rsidR="000D08F3" w:rsidRPr="00C87AFF" w:rsidRDefault="000D08F3" w:rsidP="000D08F3">
      <w:pPr>
        <w:widowControl w:val="0"/>
        <w:autoSpaceDE w:val="0"/>
        <w:autoSpaceDN w:val="0"/>
        <w:adjustRightInd w:val="0"/>
        <w:spacing w:line="240" w:lineRule="auto"/>
        <w:ind w:left="480" w:hanging="480"/>
        <w:rPr>
          <w:rFonts w:ascii="Calibri" w:hAnsi="Calibri" w:cs="Calibri"/>
          <w:noProof/>
          <w:szCs w:val="24"/>
        </w:rPr>
      </w:pPr>
      <w:r w:rsidRPr="00C87AFF">
        <w:rPr>
          <w:rFonts w:ascii="Calibri" w:hAnsi="Calibri" w:cs="Calibri"/>
          <w:noProof/>
          <w:szCs w:val="24"/>
        </w:rPr>
        <w:t xml:space="preserve">Vinokur, L., Zalesky, A., Raffelt, D., Smith, R. E., &amp; Connelly, A. (2015a). A Novel Threshold-Free Network-Based Statistical Method: Demonstration and Parameter Optimisation Using in Vivo Simulated Pathology. </w:t>
      </w:r>
      <w:r w:rsidRPr="00C87AFF">
        <w:rPr>
          <w:rFonts w:ascii="Calibri" w:hAnsi="Calibri" w:cs="Calibri"/>
          <w:i/>
          <w:iCs/>
          <w:noProof/>
          <w:szCs w:val="24"/>
        </w:rPr>
        <w:t>ISMRM</w:t>
      </w:r>
      <w:r w:rsidRPr="00C87AFF">
        <w:rPr>
          <w:rFonts w:ascii="Calibri" w:hAnsi="Calibri" w:cs="Calibri"/>
          <w:noProof/>
          <w:szCs w:val="24"/>
        </w:rPr>
        <w:t xml:space="preserve">, </w:t>
      </w:r>
      <w:r w:rsidRPr="00C87AFF">
        <w:rPr>
          <w:rFonts w:ascii="Calibri" w:hAnsi="Calibri" w:cs="Calibri"/>
          <w:i/>
          <w:iCs/>
          <w:noProof/>
          <w:szCs w:val="24"/>
        </w:rPr>
        <w:t>2874</w:t>
      </w:r>
      <w:r w:rsidRPr="00C87AFF">
        <w:rPr>
          <w:rFonts w:ascii="Calibri" w:hAnsi="Calibri" w:cs="Calibri"/>
          <w:noProof/>
          <w:szCs w:val="24"/>
        </w:rPr>
        <w:t>(February 2017).</w:t>
      </w:r>
    </w:p>
    <w:p w14:paraId="7B4397DE" w14:textId="21AD9203" w:rsidR="000D08F3" w:rsidRPr="000D08F3" w:rsidRDefault="000D08F3" w:rsidP="000D08F3">
      <w:pPr>
        <w:widowControl w:val="0"/>
        <w:autoSpaceDE w:val="0"/>
        <w:autoSpaceDN w:val="0"/>
        <w:adjustRightInd w:val="0"/>
        <w:spacing w:line="240" w:lineRule="auto"/>
        <w:ind w:left="480" w:hanging="480"/>
        <w:rPr>
          <w:rFonts w:ascii="Calibri" w:hAnsi="Calibri" w:cs="Calibri"/>
          <w:noProof/>
        </w:rPr>
      </w:pPr>
      <w:r w:rsidRPr="00C87AFF">
        <w:rPr>
          <w:rFonts w:ascii="Calibri" w:hAnsi="Calibri" w:cs="Calibri"/>
          <w:noProof/>
          <w:szCs w:val="24"/>
        </w:rPr>
        <w:lastRenderedPageBreak/>
        <w:t xml:space="preserve">Vinokur, L., Zalesky, A., Raffelt, D., Smith, R. E., &amp; Connelly, A. (2015b). A Novel Threshold-Free Network-Based Statistics Method: Demonstration Using Simulated Pathology. </w:t>
      </w:r>
      <w:r w:rsidRPr="00C87AFF">
        <w:rPr>
          <w:rFonts w:ascii="Calibri" w:hAnsi="Calibri" w:cs="Calibri"/>
          <w:i/>
          <w:iCs/>
          <w:noProof/>
          <w:szCs w:val="24"/>
        </w:rPr>
        <w:t>OHBM</w:t>
      </w:r>
      <w:r w:rsidRPr="00C87AFF">
        <w:rPr>
          <w:rFonts w:ascii="Calibri" w:hAnsi="Calibri" w:cs="Calibri"/>
          <w:noProof/>
          <w:szCs w:val="24"/>
        </w:rPr>
        <w:t>, (Dale 1999).</w:t>
      </w:r>
    </w:p>
    <w:p w14:paraId="32C0A085" w14:textId="0448E346" w:rsidR="0038422C" w:rsidRPr="008D54FE" w:rsidRDefault="0038422C" w:rsidP="008D54FE">
      <w:pPr>
        <w:widowControl w:val="0"/>
        <w:autoSpaceDE w:val="0"/>
        <w:autoSpaceDN w:val="0"/>
        <w:adjustRightInd w:val="0"/>
        <w:spacing w:line="240" w:lineRule="auto"/>
        <w:ind w:left="480" w:hanging="480"/>
        <w:rPr>
          <w:rFonts w:ascii="Calibri" w:hAnsi="Calibri" w:cs="Calibri"/>
          <w:noProof/>
        </w:rPr>
      </w:pPr>
      <w:r w:rsidRPr="004449B9">
        <w:rPr>
          <w:rFonts w:ascii="Calibri" w:hAnsi="Calibri" w:cs="Calibri"/>
          <w:noProof/>
          <w:szCs w:val="24"/>
        </w:rPr>
        <w:t xml:space="preserve">Winkler, A. M., Ridgway, G. R., Webster, M. A., Smith, S. M., &amp; Nichols, T. E. (2014). Permutation inference for the general linear model. </w:t>
      </w:r>
      <w:r w:rsidRPr="004449B9">
        <w:rPr>
          <w:rFonts w:ascii="Calibri" w:hAnsi="Calibri" w:cs="Calibri"/>
          <w:i/>
          <w:iCs/>
          <w:noProof/>
          <w:szCs w:val="24"/>
        </w:rPr>
        <w:t>NeuroImage</w:t>
      </w:r>
      <w:r w:rsidRPr="004449B9">
        <w:rPr>
          <w:rFonts w:ascii="Calibri" w:hAnsi="Calibri" w:cs="Calibri"/>
          <w:noProof/>
          <w:szCs w:val="24"/>
        </w:rPr>
        <w:t xml:space="preserve">, </w:t>
      </w:r>
      <w:r w:rsidRPr="004449B9">
        <w:rPr>
          <w:rFonts w:ascii="Calibri" w:hAnsi="Calibri" w:cs="Calibri"/>
          <w:i/>
          <w:iCs/>
          <w:noProof/>
          <w:szCs w:val="24"/>
        </w:rPr>
        <w:t>92</w:t>
      </w:r>
      <w:r w:rsidRPr="004449B9">
        <w:rPr>
          <w:rFonts w:ascii="Calibri" w:hAnsi="Calibri" w:cs="Calibri"/>
          <w:noProof/>
          <w:szCs w:val="24"/>
        </w:rPr>
        <w:t>, 381–397. https://doi.org/10.1016/j.neuroimage.2014.01.060</w:t>
      </w:r>
    </w:p>
    <w:p w14:paraId="5BF84FD9" w14:textId="336DFC29" w:rsidR="00183C22" w:rsidRPr="005C41B2" w:rsidRDefault="007673B1" w:rsidP="00183C22">
      <w:pPr>
        <w:widowControl w:val="0"/>
        <w:autoSpaceDE w:val="0"/>
        <w:autoSpaceDN w:val="0"/>
        <w:adjustRightInd w:val="0"/>
        <w:spacing w:line="240" w:lineRule="auto"/>
        <w:ind w:left="480" w:hanging="480"/>
        <w:rPr>
          <w:rFonts w:ascii="Calibri" w:hAnsi="Calibri" w:cs="Calibri"/>
          <w:noProof/>
        </w:rPr>
      </w:pPr>
      <w:r>
        <w:fldChar w:fldCharType="end"/>
      </w:r>
      <w:r w:rsidR="00183C22" w:rsidRPr="00183C22">
        <w:rPr>
          <w:rFonts w:ascii="Calibri" w:hAnsi="Calibri" w:cs="Calibri"/>
          <w:noProof/>
          <w:szCs w:val="24"/>
        </w:rPr>
        <w:t xml:space="preserve"> </w:t>
      </w:r>
      <w:r w:rsidR="00183C22" w:rsidRPr="005C41B2">
        <w:rPr>
          <w:rFonts w:ascii="Calibri" w:hAnsi="Calibri" w:cs="Calibri"/>
          <w:noProof/>
          <w:szCs w:val="24"/>
        </w:rPr>
        <w:t xml:space="preserve">Zalesky, A., Fornito, A., &amp; Bullmore, E. T. (2010). Network-based statistic: Identifying differences in brain networks. </w:t>
      </w:r>
      <w:r w:rsidR="00183C22" w:rsidRPr="005C41B2">
        <w:rPr>
          <w:rFonts w:ascii="Calibri" w:hAnsi="Calibri" w:cs="Calibri"/>
          <w:i/>
          <w:iCs/>
          <w:noProof/>
          <w:szCs w:val="24"/>
        </w:rPr>
        <w:t>NeuroImage</w:t>
      </w:r>
      <w:r w:rsidR="00183C22" w:rsidRPr="005C41B2">
        <w:rPr>
          <w:rFonts w:ascii="Calibri" w:hAnsi="Calibri" w:cs="Calibri"/>
          <w:noProof/>
          <w:szCs w:val="24"/>
        </w:rPr>
        <w:t xml:space="preserve">, </w:t>
      </w:r>
      <w:r w:rsidR="00183C22" w:rsidRPr="005C41B2">
        <w:rPr>
          <w:rFonts w:ascii="Calibri" w:hAnsi="Calibri" w:cs="Calibri"/>
          <w:i/>
          <w:iCs/>
          <w:noProof/>
          <w:szCs w:val="24"/>
        </w:rPr>
        <w:t>53</w:t>
      </w:r>
      <w:r w:rsidR="00183C22" w:rsidRPr="005C41B2">
        <w:rPr>
          <w:rFonts w:ascii="Calibri" w:hAnsi="Calibri" w:cs="Calibri"/>
          <w:noProof/>
          <w:szCs w:val="24"/>
        </w:rPr>
        <w:t>(4), 1197–1207. https://doi.org/10.1016/j.neuroimage.2010.06.041</w:t>
      </w:r>
    </w:p>
    <w:p w14:paraId="2CB041E1" w14:textId="77777777" w:rsidR="008D54FE" w:rsidRDefault="008D54FE">
      <w:pPr>
        <w:widowControl w:val="0"/>
        <w:autoSpaceDE w:val="0"/>
        <w:autoSpaceDN w:val="0"/>
        <w:adjustRightInd w:val="0"/>
        <w:spacing w:after="0" w:line="240" w:lineRule="auto"/>
        <w:rPr>
          <w:rFonts w:ascii="Times New Roman" w:hAnsi="Times New Roman" w:cs="Times New Roman"/>
          <w:sz w:val="24"/>
          <w:szCs w:val="24"/>
        </w:rPr>
      </w:pPr>
    </w:p>
    <w:p w14:paraId="38493958" w14:textId="02F93376"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6C29C314" w14:textId="77777777" w:rsidR="00FE0BFA" w:rsidRDefault="00FE0BFA" w:rsidP="00FE0BFA">
      <w:pPr>
        <w:pStyle w:val="ListParagraph"/>
        <w:rPr>
          <w:b/>
          <w:bCs/>
          <w:sz w:val="28"/>
          <w:szCs w:val="28"/>
          <w:lang w:val="en-US"/>
        </w:rPr>
      </w:pP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1D3DD7A3" w14:textId="1BB0AFF5" w:rsidR="00C65596" w:rsidRPr="004B7474" w:rsidRDefault="00C65596">
      <w:pPr>
        <w:rPr>
          <w:b/>
          <w:bCs/>
        </w:rPr>
      </w:pPr>
      <w:r w:rsidRPr="004B7474">
        <w:rPr>
          <w:b/>
          <w:bCs/>
        </w:rPr>
        <w:t>Notes:</w:t>
      </w:r>
    </w:p>
    <w:p w14:paraId="600A763C" w14:textId="79E600B2" w:rsidR="005B640A" w:rsidRPr="005B640A" w:rsidRDefault="005B640A" w:rsidP="005B640A">
      <w:pPr>
        <w:pStyle w:val="ListParagraph"/>
        <w:numPr>
          <w:ilvl w:val="0"/>
          <w:numId w:val="9"/>
        </w:numPr>
        <w:rPr>
          <w:sz w:val="18"/>
          <w:szCs w:val="18"/>
          <w:lang w:val="en-US"/>
        </w:rPr>
      </w:pPr>
      <w:r>
        <w:rPr>
          <w:lang w:val="en-US"/>
        </w:rPr>
        <w:t xml:space="preserve">With using </w:t>
      </w:r>
      <w:proofErr w:type="spellStart"/>
      <w:r>
        <w:rPr>
          <w:lang w:val="en-US"/>
        </w:rPr>
        <w:t>Fmriprep</w:t>
      </w:r>
      <w:proofErr w:type="spellEnd"/>
      <w:r>
        <w:rPr>
          <w:lang w:val="en-US"/>
        </w:rPr>
        <w:t xml:space="preserve"> via Docker to preprocess the anatomical images and run </w:t>
      </w:r>
      <w:proofErr w:type="spellStart"/>
      <w:r>
        <w:rPr>
          <w:lang w:val="en-US"/>
        </w:rPr>
        <w:t>FreeSurfer’s</w:t>
      </w:r>
      <w:proofErr w:type="spellEnd"/>
      <w:r>
        <w:rPr>
          <w:lang w:val="en-US"/>
        </w:rPr>
        <w:t xml:space="preserve"> recon-all parcellation, I found that too much space was being taken up in the filesystem (specifically, in the /var/lib/docker directory), which was problematic</w:t>
      </w:r>
      <w:r w:rsidR="00C559CE">
        <w:rPr>
          <w:lang w:val="en-US"/>
        </w:rPr>
        <w:t xml:space="preserve"> (e.g. this was messing with recon-all)</w:t>
      </w:r>
      <w:r>
        <w:rPr>
          <w:lang w:val="en-US"/>
        </w:rPr>
        <w:t xml:space="preserve">. And so, I opted to move this directory onto a mounted volume drive, as followed by this website: </w:t>
      </w:r>
      <w:hyperlink r:id="rId104" w:history="1">
        <w:r w:rsidRPr="005B640A">
          <w:rPr>
            <w:rStyle w:val="Hyperlink"/>
            <w:sz w:val="18"/>
            <w:szCs w:val="18"/>
            <w:lang w:val="en-US"/>
          </w:rPr>
          <w:t>https://www.guguweb.com/2019/02/07/how-to-move-docker-data-directory-to-another-location-on-ubuntu/</w:t>
        </w:r>
      </w:hyperlink>
      <w:r w:rsidRPr="005B640A">
        <w:rPr>
          <w:sz w:val="18"/>
          <w:szCs w:val="18"/>
          <w:lang w:val="en-US"/>
        </w:rPr>
        <w:t xml:space="preserve"> </w:t>
      </w:r>
    </w:p>
    <w:p w14:paraId="2C470127" w14:textId="744A6FC0" w:rsidR="00D316C9" w:rsidRDefault="00D316C9" w:rsidP="00EE7228">
      <w:pPr>
        <w:pStyle w:val="ListParagraph"/>
        <w:numPr>
          <w:ilvl w:val="0"/>
          <w:numId w:val="9"/>
        </w:numPr>
        <w:rPr>
          <w:lang w:val="en-US"/>
        </w:rPr>
      </w:pPr>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05" w:tgtFrame="_blank" w:history="1">
        <w:r w:rsidRPr="00D316C9">
          <w:rPr>
            <w:rStyle w:val="Hyperlink"/>
            <w:sz w:val="18"/>
            <w:szCs w:val="18"/>
          </w:rPr>
          <w:t>https://community.mrtrix.org/t/5ttgen-fsl-error-only-0-of-10-structures-were-segmented-successfully/1448/9</w:t>
        </w:r>
      </w:hyperlink>
    </w:p>
    <w:p w14:paraId="2A859DB7" w14:textId="474E9215" w:rsidR="00EE7228" w:rsidRDefault="00EE7228" w:rsidP="00EE7228">
      <w:pPr>
        <w:pStyle w:val="ListParagraph"/>
        <w:numPr>
          <w:ilvl w:val="0"/>
          <w:numId w:val="9"/>
        </w:numPr>
        <w:rPr>
          <w:lang w:val="en-US"/>
        </w:rPr>
      </w:pPr>
      <w:r>
        <w:rPr>
          <w:lang w:val="en-US"/>
        </w:rPr>
        <w:t>Another parallelization option is to utilize several CPUs per running each subject, as outlined here. You will need to download ‘</w:t>
      </w:r>
      <w:proofErr w:type="spellStart"/>
      <w:r>
        <w:rPr>
          <w:lang w:val="en-US"/>
        </w:rPr>
        <w:t>HomeBrew</w:t>
      </w:r>
      <w:proofErr w:type="spellEnd"/>
      <w:r>
        <w:rPr>
          <w:lang w:val="en-US"/>
        </w:rPr>
        <w:t xml:space="preserve">’ and </w:t>
      </w:r>
      <w:r w:rsidR="00E46969">
        <w:rPr>
          <w:lang w:val="en-US"/>
        </w:rPr>
        <w:t xml:space="preserve">then install </w:t>
      </w:r>
      <w:r>
        <w:rPr>
          <w:lang w:val="en-US"/>
        </w:rPr>
        <w:t xml:space="preserve">‘parallel’ </w:t>
      </w:r>
      <w:r w:rsidR="00E46969">
        <w:rPr>
          <w:lang w:val="en-US"/>
        </w:rPr>
        <w:t xml:space="preserve">with </w:t>
      </w:r>
      <w:proofErr w:type="spellStart"/>
      <w:r w:rsidR="00E46969">
        <w:rPr>
          <w:lang w:val="en-US"/>
        </w:rPr>
        <w:t>HomeBrew</w:t>
      </w:r>
      <w:proofErr w:type="spellEnd"/>
      <w:r w:rsidR="00E46969">
        <w:rPr>
          <w:lang w:val="en-US"/>
        </w:rPr>
        <w:t xml:space="preserve"> </w:t>
      </w:r>
      <w:r>
        <w:rPr>
          <w:lang w:val="en-US"/>
        </w:rPr>
        <w:t xml:space="preserve">to do this.  </w:t>
      </w:r>
      <w:hyperlink r:id="rId106"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592CE622" w14:textId="2F6BD683" w:rsidR="00EE7228" w:rsidRPr="00EE7228" w:rsidRDefault="00645E50" w:rsidP="00EE7228">
      <w:pPr>
        <w:pStyle w:val="ListParagraph"/>
        <w:rPr>
          <w:sz w:val="18"/>
          <w:szCs w:val="18"/>
          <w:lang w:val="en-US"/>
        </w:rPr>
      </w:pPr>
      <w:hyperlink r:id="rId107" w:history="1">
        <w:r w:rsidR="00EE7228" w:rsidRPr="00577348">
          <w:rPr>
            <w:rStyle w:val="Hyperlink"/>
            <w:sz w:val="18"/>
            <w:szCs w:val="18"/>
            <w:lang w:val="en-US"/>
          </w:rPr>
          <w:t>https://blog.cogneurostats.com/2013/06/10/parallelizing-freesurfer/</w:t>
        </w:r>
      </w:hyperlink>
    </w:p>
    <w:p w14:paraId="0AE9F68A" w14:textId="4CA3C1B5" w:rsidR="00EE7228" w:rsidRDefault="00EE7228" w:rsidP="00EE7228">
      <w:pPr>
        <w:pStyle w:val="ListParagraph"/>
        <w:rPr>
          <w:lang w:val="en-US"/>
        </w:rPr>
      </w:pPr>
    </w:p>
    <w:p w14:paraId="414B11B9" w14:textId="2E36A820" w:rsidR="00EE7228" w:rsidRDefault="00EE7228" w:rsidP="00EE7228">
      <w:pPr>
        <w:pStyle w:val="ListParagraph"/>
        <w:rPr>
          <w:lang w:val="en-US"/>
        </w:rPr>
      </w:pPr>
      <w:r>
        <w:rPr>
          <w:noProof/>
        </w:rPr>
        <w:drawing>
          <wp:inline distT="0" distB="0" distL="0" distR="0" wp14:anchorId="6C95E128" wp14:editId="548AA43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1159" cy="1386625"/>
                    </a:xfrm>
                    <a:prstGeom prst="rect">
                      <a:avLst/>
                    </a:prstGeom>
                  </pic:spPr>
                </pic:pic>
              </a:graphicData>
            </a:graphic>
          </wp:inline>
        </w:drawing>
      </w:r>
    </w:p>
    <w:p w14:paraId="01DC926B" w14:textId="05E9CE98" w:rsidR="00B749F6" w:rsidRDefault="00B749F6" w:rsidP="00EE7228">
      <w:pPr>
        <w:pStyle w:val="ListParagraph"/>
        <w:rPr>
          <w:lang w:val="en-US"/>
        </w:rPr>
      </w:pPr>
    </w:p>
    <w:p w14:paraId="75A747C7" w14:textId="6CB62FF2" w:rsidR="00B749F6" w:rsidRDefault="00B749F6" w:rsidP="00EE7228">
      <w:pPr>
        <w:pStyle w:val="ListParagraph"/>
        <w:rPr>
          <w:lang w:val="en-US"/>
        </w:rPr>
      </w:pPr>
      <w:r>
        <w:rPr>
          <w:lang w:val="en-US"/>
        </w:rPr>
        <w:t>Example of parallel command</w:t>
      </w:r>
      <w:r w:rsidR="00CD5507">
        <w:rPr>
          <w:lang w:val="en-US"/>
        </w:rPr>
        <w:t xml:space="preserve"> (run in terminal)</w:t>
      </w:r>
      <w:r>
        <w:rPr>
          <w:lang w:val="en-US"/>
        </w:rPr>
        <w:t xml:space="preserve">: </w:t>
      </w:r>
    </w:p>
    <w:p w14:paraId="30BBC6D2" w14:textId="2B532700" w:rsidR="00B749F6" w:rsidRDefault="00B749F6" w:rsidP="00EE7228">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300BE8BE" w14:textId="4413BDFB" w:rsidR="009E5658" w:rsidRDefault="009E5658" w:rsidP="00EE7228">
      <w:pPr>
        <w:pStyle w:val="ListParagraph"/>
        <w:rPr>
          <w:lang w:val="en-US"/>
        </w:rPr>
      </w:pPr>
      <w:r>
        <w:rPr>
          <w:lang w:val="en-US"/>
        </w:rPr>
        <w:t>I’m not sure how to get both the T1w and the FLAIRs as inputs, but there is a</w:t>
      </w:r>
      <w:r w:rsidR="00C4670A">
        <w:rPr>
          <w:lang w:val="en-US"/>
        </w:rPr>
        <w:t>n</w:t>
      </w:r>
      <w:r>
        <w:rPr>
          <w:lang w:val="en-US"/>
        </w:rPr>
        <w:t xml:space="preserve"> online tutorial for this as well: </w:t>
      </w:r>
    </w:p>
    <w:p w14:paraId="48E6D471" w14:textId="5601FC02" w:rsidR="009E5658" w:rsidRPr="009E5658" w:rsidRDefault="00645E50" w:rsidP="009E5658">
      <w:pPr>
        <w:pStyle w:val="ListParagraph"/>
        <w:rPr>
          <w:sz w:val="18"/>
          <w:szCs w:val="18"/>
          <w:lang w:val="en-US"/>
        </w:rPr>
      </w:pPr>
      <w:hyperlink r:id="rId109" w:history="1">
        <w:r w:rsidR="009E5658" w:rsidRPr="009E5658">
          <w:rPr>
            <w:rStyle w:val="Hyperlink"/>
            <w:sz w:val="18"/>
            <w:szCs w:val="18"/>
            <w:lang w:val="en-US"/>
          </w:rPr>
          <w:t>https://www.gnu.org/software/parallel/parallel_tutorial.html</w:t>
        </w:r>
      </w:hyperlink>
      <w:r w:rsidR="009E5658" w:rsidRPr="009E5658">
        <w:rPr>
          <w:sz w:val="18"/>
          <w:szCs w:val="18"/>
          <w:lang w:val="en-US"/>
        </w:rPr>
        <w:t xml:space="preserve"> </w:t>
      </w:r>
    </w:p>
    <w:p w14:paraId="4BA11973" w14:textId="233432CF" w:rsidR="00EE7228" w:rsidRDefault="00DA3721" w:rsidP="00EE7228">
      <w:pPr>
        <w:pStyle w:val="ListParagraph"/>
        <w:rPr>
          <w:lang w:val="en-US"/>
        </w:rPr>
      </w:pPr>
      <w:r>
        <w:rPr>
          <w:lang w:val="en-US"/>
        </w:rPr>
        <w:lastRenderedPageBreak/>
        <w:t xml:space="preserve">If you will be running recon-all through this method, it is best to do this before the for loop at the beginning of the script. </w:t>
      </w:r>
      <w:r w:rsidR="00F41E93">
        <w:rPr>
          <w:lang w:val="en-US"/>
        </w:rPr>
        <w:t xml:space="preserve">If you are using this command, you should cite the following: </w:t>
      </w:r>
    </w:p>
    <w:p w14:paraId="248DE35A" w14:textId="2A601F46" w:rsidR="00F41E93" w:rsidRPr="00F41E93" w:rsidRDefault="00F41E93" w:rsidP="00EE7228">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https://doi.org/10.5281/zenodo.4284075</w:t>
      </w:r>
    </w:p>
    <w:p w14:paraId="5BDF61E5" w14:textId="77777777" w:rsidR="00DA3721" w:rsidRPr="00EE7228" w:rsidRDefault="00DA3721" w:rsidP="00EE7228">
      <w:pPr>
        <w:pStyle w:val="ListParagraph"/>
        <w:rPr>
          <w:lang w:val="en-US"/>
        </w:rPr>
      </w:pPr>
    </w:p>
    <w:p w14:paraId="4A281176" w14:textId="559BE855" w:rsidR="00C65596" w:rsidRPr="001637C3" w:rsidRDefault="00C65596" w:rsidP="001637C3">
      <w:pPr>
        <w:pStyle w:val="ListParagraph"/>
        <w:numPr>
          <w:ilvl w:val="0"/>
          <w:numId w:val="9"/>
        </w:numPr>
        <w:rPr>
          <w:lang w:val="en-US"/>
        </w:rPr>
      </w:pPr>
      <w:r w:rsidRPr="001637C3">
        <w:rPr>
          <w:lang w:val="en-US"/>
        </w:rPr>
        <w:t xml:space="preserve">I 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0"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w:t>
      </w:r>
      <w:r w:rsidR="004B7474" w:rsidRPr="001637C3">
        <w:rPr>
          <w:lang w:val="en-US"/>
        </w:rPr>
        <w:t xml:space="preserve"> but does not work with </w:t>
      </w:r>
      <w:proofErr w:type="spellStart"/>
      <w:r w:rsidR="004B7474" w:rsidRPr="001637C3">
        <w:rPr>
          <w:lang w:val="en-US"/>
        </w:rPr>
        <w:t>VcXsrv</w:t>
      </w:r>
      <w:proofErr w:type="spellEnd"/>
      <w:r w:rsidR="004B7474" w:rsidRPr="001637C3">
        <w:rPr>
          <w:lang w:val="en-US"/>
        </w:rPr>
        <w:t>, and unfortunately, you cannot have both applications running simultaneously. And</w:t>
      </w:r>
      <w:r w:rsidRPr="001637C3">
        <w:rPr>
          <w:lang w:val="en-US"/>
        </w:rPr>
        <w:t xml:space="preserve"> so</w:t>
      </w:r>
      <w:r w:rsidR="004B7474" w:rsidRPr="001637C3">
        <w:rPr>
          <w:lang w:val="en-US"/>
        </w:rPr>
        <w:t>,</w:t>
      </w:r>
      <w:r w:rsidRPr="001637C3">
        <w:rPr>
          <w:lang w:val="en-US"/>
        </w:rPr>
        <w:t xml:space="preserve">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7E32B46E" w14:textId="77777777" w:rsidR="00C65596" w:rsidRDefault="00C65596" w:rsidP="00C65596">
      <w:pPr>
        <w:pStyle w:val="ListParagraph"/>
        <w:rPr>
          <w:lang w:val="en-US"/>
        </w:rPr>
      </w:pPr>
    </w:p>
    <w:p w14:paraId="7A40D49F" w14:textId="53F3FDD5" w:rsidR="00C65596" w:rsidRDefault="00C65596" w:rsidP="00C65596">
      <w:pPr>
        <w:pStyle w:val="ListParagraph"/>
        <w:rPr>
          <w:lang w:val="en-US"/>
        </w:rPr>
      </w:pPr>
      <w:r>
        <w:rPr>
          <w:lang w:val="en-US"/>
        </w:rPr>
        <w:t xml:space="preserve">For </w:t>
      </w:r>
      <w:proofErr w:type="spellStart"/>
      <w:r w:rsidR="004B7474">
        <w:rPr>
          <w:lang w:val="en-US"/>
        </w:rPr>
        <w:t>freeview</w:t>
      </w:r>
      <w:proofErr w:type="spellEnd"/>
      <w:r>
        <w:rPr>
          <w:lang w:val="en-US"/>
        </w:rPr>
        <w:t xml:space="preserve">: </w:t>
      </w:r>
    </w:p>
    <w:p w14:paraId="2429D0EC" w14:textId="77777777" w:rsidR="00C65596" w:rsidRDefault="00C65596" w:rsidP="00C65596">
      <w:pPr>
        <w:pStyle w:val="ListParagraph"/>
        <w:rPr>
          <w:lang w:val="en-US"/>
        </w:rPr>
      </w:pPr>
    </w:p>
    <w:p w14:paraId="7340BCA2" w14:textId="525DC60B" w:rsidR="00C65596" w:rsidRDefault="00C65596" w:rsidP="00C65596">
      <w:pPr>
        <w:pStyle w:val="ListParagraph"/>
        <w:rPr>
          <w:lang w:val="en-US"/>
        </w:rPr>
      </w:pPr>
      <w:r>
        <w:rPr>
          <w:noProof/>
        </w:rPr>
        <w:drawing>
          <wp:inline distT="0" distB="0" distL="0" distR="0" wp14:anchorId="04A88ED7" wp14:editId="517C83C1">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63365"/>
                    </a:xfrm>
                    <a:prstGeom prst="rect">
                      <a:avLst/>
                    </a:prstGeom>
                  </pic:spPr>
                </pic:pic>
              </a:graphicData>
            </a:graphic>
          </wp:inline>
        </w:drawing>
      </w:r>
    </w:p>
    <w:p w14:paraId="728382E3" w14:textId="3A413813" w:rsidR="004B7474" w:rsidRDefault="004B7474" w:rsidP="00C65596">
      <w:pPr>
        <w:pStyle w:val="ListParagraph"/>
        <w:rPr>
          <w:lang w:val="en-US"/>
        </w:rPr>
      </w:pPr>
    </w:p>
    <w:p w14:paraId="7311033F" w14:textId="77777777" w:rsidR="004B7474" w:rsidRDefault="004B7474" w:rsidP="00C65596">
      <w:pPr>
        <w:pStyle w:val="ListParagraph"/>
        <w:rPr>
          <w:lang w:val="en-US"/>
        </w:rPr>
      </w:pPr>
    </w:p>
    <w:p w14:paraId="159176F5" w14:textId="77777777" w:rsidR="00C65596" w:rsidRDefault="00C65596" w:rsidP="00C65596">
      <w:pPr>
        <w:pStyle w:val="ListParagraph"/>
        <w:rPr>
          <w:lang w:val="en-US"/>
        </w:rPr>
      </w:pPr>
    </w:p>
    <w:p w14:paraId="19B555D6" w14:textId="6055840C" w:rsidR="004B7474" w:rsidRPr="004B7474" w:rsidRDefault="00C65596" w:rsidP="004B7474">
      <w:pPr>
        <w:pStyle w:val="ListParagraph"/>
        <w:rPr>
          <w:lang w:val="en-US"/>
        </w:rPr>
      </w:pPr>
      <w:r>
        <w:rPr>
          <w:lang w:val="en-US"/>
        </w:rPr>
        <w:t xml:space="preserve">For </w:t>
      </w:r>
      <w:proofErr w:type="spellStart"/>
      <w:r w:rsidR="004B7474">
        <w:rPr>
          <w:lang w:val="en-US"/>
        </w:rPr>
        <w:t>f</w:t>
      </w:r>
      <w:r>
        <w:rPr>
          <w:lang w:val="en-US"/>
        </w:rPr>
        <w:t>sleyes</w:t>
      </w:r>
      <w:proofErr w:type="spellEnd"/>
      <w:r w:rsidR="004B7474">
        <w:rPr>
          <w:lang w:val="en-US"/>
        </w:rPr>
        <w:t>:</w:t>
      </w:r>
    </w:p>
    <w:p w14:paraId="1BC58C5A" w14:textId="77777777" w:rsidR="004B7474" w:rsidRPr="00FD3185" w:rsidRDefault="004B7474" w:rsidP="00C65596">
      <w:pPr>
        <w:pStyle w:val="ListParagraph"/>
        <w:rPr>
          <w:lang w:val="en-US"/>
        </w:rPr>
      </w:pPr>
    </w:p>
    <w:p w14:paraId="000E78DC" w14:textId="69A20554" w:rsidR="00603F05" w:rsidRPr="006F7CE0" w:rsidRDefault="004B7474" w:rsidP="006F7CE0">
      <w:pPr>
        <w:pStyle w:val="ListParagraph"/>
        <w:rPr>
          <w:b/>
          <w:bCs/>
          <w:sz w:val="28"/>
          <w:szCs w:val="28"/>
          <w:lang w:val="en-US"/>
        </w:rPr>
      </w:pPr>
      <w:r>
        <w:rPr>
          <w:noProof/>
        </w:rPr>
        <w:lastRenderedPageBreak/>
        <w:drawing>
          <wp:inline distT="0" distB="0" distL="0" distR="0" wp14:anchorId="30C26626" wp14:editId="03F224DE">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48735"/>
                    </a:xfrm>
                    <a:prstGeom prst="rect">
                      <a:avLst/>
                    </a:prstGeom>
                  </pic:spPr>
                </pic:pic>
              </a:graphicData>
            </a:graphic>
          </wp:inline>
        </w:drawing>
      </w: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DB285090"/>
    <w:lvl w:ilvl="0" w:tplc="09DCC06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107B"/>
    <w:rsid w:val="000946DE"/>
    <w:rsid w:val="00094E92"/>
    <w:rsid w:val="00096543"/>
    <w:rsid w:val="000A61C4"/>
    <w:rsid w:val="000B0B8D"/>
    <w:rsid w:val="000B3538"/>
    <w:rsid w:val="000C7AC9"/>
    <w:rsid w:val="000D08F3"/>
    <w:rsid w:val="000D53DA"/>
    <w:rsid w:val="000E1195"/>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2038CE"/>
    <w:rsid w:val="00207EE0"/>
    <w:rsid w:val="00213E7C"/>
    <w:rsid w:val="00220823"/>
    <w:rsid w:val="002230CD"/>
    <w:rsid w:val="00226B3D"/>
    <w:rsid w:val="00234EDD"/>
    <w:rsid w:val="0024002F"/>
    <w:rsid w:val="00240C38"/>
    <w:rsid w:val="00256B79"/>
    <w:rsid w:val="002801BD"/>
    <w:rsid w:val="002833A7"/>
    <w:rsid w:val="00293C66"/>
    <w:rsid w:val="002A27B6"/>
    <w:rsid w:val="002A6442"/>
    <w:rsid w:val="002A7B23"/>
    <w:rsid w:val="002E0D28"/>
    <w:rsid w:val="002E5C8A"/>
    <w:rsid w:val="002F4D95"/>
    <w:rsid w:val="003071E7"/>
    <w:rsid w:val="00320400"/>
    <w:rsid w:val="003266B5"/>
    <w:rsid w:val="00327B78"/>
    <w:rsid w:val="00330625"/>
    <w:rsid w:val="00335A7B"/>
    <w:rsid w:val="0036020D"/>
    <w:rsid w:val="003612F8"/>
    <w:rsid w:val="00380B8C"/>
    <w:rsid w:val="0038422C"/>
    <w:rsid w:val="0038448C"/>
    <w:rsid w:val="003B0DF0"/>
    <w:rsid w:val="003B1124"/>
    <w:rsid w:val="003B39DF"/>
    <w:rsid w:val="003B727D"/>
    <w:rsid w:val="003E031F"/>
    <w:rsid w:val="003F657C"/>
    <w:rsid w:val="003F6D52"/>
    <w:rsid w:val="00417930"/>
    <w:rsid w:val="00420A8E"/>
    <w:rsid w:val="00430FD2"/>
    <w:rsid w:val="00452E00"/>
    <w:rsid w:val="00473B46"/>
    <w:rsid w:val="004757A9"/>
    <w:rsid w:val="004B0ABF"/>
    <w:rsid w:val="004B7474"/>
    <w:rsid w:val="004B7CA1"/>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45E50"/>
    <w:rsid w:val="006503AF"/>
    <w:rsid w:val="00654460"/>
    <w:rsid w:val="00654C97"/>
    <w:rsid w:val="006602E4"/>
    <w:rsid w:val="00677A55"/>
    <w:rsid w:val="00691C68"/>
    <w:rsid w:val="006953EA"/>
    <w:rsid w:val="00695CB1"/>
    <w:rsid w:val="006A50F7"/>
    <w:rsid w:val="006B6014"/>
    <w:rsid w:val="006B7ECB"/>
    <w:rsid w:val="006C3E2B"/>
    <w:rsid w:val="006C4094"/>
    <w:rsid w:val="006D4F0A"/>
    <w:rsid w:val="006E4B4F"/>
    <w:rsid w:val="006F7CE0"/>
    <w:rsid w:val="00705E75"/>
    <w:rsid w:val="007220C4"/>
    <w:rsid w:val="00734B0E"/>
    <w:rsid w:val="007673B1"/>
    <w:rsid w:val="007701DF"/>
    <w:rsid w:val="0077676B"/>
    <w:rsid w:val="007778A6"/>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4735"/>
    <w:rsid w:val="008F750F"/>
    <w:rsid w:val="00912B40"/>
    <w:rsid w:val="0091339E"/>
    <w:rsid w:val="00915780"/>
    <w:rsid w:val="009246BA"/>
    <w:rsid w:val="0095076A"/>
    <w:rsid w:val="00955B1D"/>
    <w:rsid w:val="00964E88"/>
    <w:rsid w:val="009751CC"/>
    <w:rsid w:val="009768F6"/>
    <w:rsid w:val="00985B60"/>
    <w:rsid w:val="00987D20"/>
    <w:rsid w:val="00990416"/>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D9A"/>
    <w:rsid w:val="00CA4ED5"/>
    <w:rsid w:val="00CB1A65"/>
    <w:rsid w:val="00CC3C1C"/>
    <w:rsid w:val="00CD42F6"/>
    <w:rsid w:val="00CD5507"/>
    <w:rsid w:val="00CE5959"/>
    <w:rsid w:val="00CE6170"/>
    <w:rsid w:val="00CF0B92"/>
    <w:rsid w:val="00CF1CBA"/>
    <w:rsid w:val="00CF35BC"/>
    <w:rsid w:val="00D074AF"/>
    <w:rsid w:val="00D1196A"/>
    <w:rsid w:val="00D12D61"/>
    <w:rsid w:val="00D267B3"/>
    <w:rsid w:val="00D316C9"/>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07" Type="http://schemas.openxmlformats.org/officeDocument/2006/relationships/hyperlink" Target="https://blog.cogneurostats.com/2013/06/10/parallelizing-freesurfer/"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9.png"/><Relationship Id="rId110" Type="http://schemas.openxmlformats.org/officeDocument/2006/relationships/hyperlink" Target="https://sourceforge.net/projects/vcxsrv/"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yperlink" Target="https://community.mrtrix.org/t/5ttgen-fsl-error-only-0-of-10-structures-were-segmented-successfully/1448/9" TargetMode="External"/><Relationship Id="rId113" Type="http://schemas.openxmlformats.org/officeDocument/2006/relationships/fontTable" Target="fontTable.xml"/><Relationship Id="rId8" Type="http://schemas.openxmlformats.org/officeDocument/2006/relationships/hyperlink" Target="https://github.com/Ltah72/DPRC-diffusion-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hyperlink" Target="https://community.mrtrix.org/t/wrong-position-of-connectome-nodes/2172/2" TargetMode="External"/><Relationship Id="rId108" Type="http://schemas.openxmlformats.org/officeDocument/2006/relationships/image" Target="media/image70.png"/><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andysbrainbook.readthedocs.io/en/latest/FreeSurfer/FS_ShortCourse/FS_04_ReconAllParallel.html" TargetMode="External"/><Relationship Id="rId114" Type="http://schemas.openxmlformats.org/officeDocument/2006/relationships/theme" Target="theme/theme1.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6.emf"/><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nu.org/software/parallel/parallel_tutorial.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community.mrtrix.org/t/graph-theory-measures/2427" TargetMode="External"/><Relationship Id="rId104" Type="http://schemas.openxmlformats.org/officeDocument/2006/relationships/hyperlink" Target="https://www.guguweb.com/2019/02/07/how-to-move-docker-data-directory-to-another-location-on-ubuntu/"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31950</TotalTime>
  <Pages>46</Pages>
  <Words>7550</Words>
  <Characters>43039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359</cp:revision>
  <dcterms:created xsi:type="dcterms:W3CDTF">2020-08-07T05:35:00Z</dcterms:created>
  <dcterms:modified xsi:type="dcterms:W3CDTF">2021-01-27T22:23:00Z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